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4" w:lineRule="atLeast"/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年度三河市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食品药品监督管理局</w:t>
      </w:r>
    </w:p>
    <w:p>
      <w:pPr>
        <w:pStyle w:val="4"/>
        <w:spacing w:line="584" w:lineRule="atLeast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部门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决算公开目录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三河市食品药品监督管理局</w:t>
      </w:r>
      <w:r>
        <w:rPr>
          <w:rFonts w:hint="eastAsia" w:ascii="黑体" w:eastAsia="黑体"/>
          <w:color w:val="auto"/>
          <w:sz w:val="32"/>
          <w:szCs w:val="32"/>
        </w:rPr>
        <w:t>部门概况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</w:t>
      </w:r>
      <w:r>
        <w:rPr>
          <w:color w:val="auto"/>
          <w:sz w:val="32"/>
          <w:szCs w:val="32"/>
        </w:rPr>
        <w:t>部门职责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（二）机构设置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三河市食品药品监督管理局</w:t>
      </w:r>
      <w:r>
        <w:rPr>
          <w:rFonts w:hint="eastAsia" w:ascii="黑体" w:eastAsia="黑体"/>
          <w:color w:val="auto"/>
          <w:sz w:val="32"/>
          <w:szCs w:val="32"/>
        </w:rPr>
        <w:t>201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color w:val="auto"/>
          <w:sz w:val="32"/>
          <w:szCs w:val="32"/>
        </w:rPr>
        <w:t>年度部门决算报表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收入支出决算总表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财政拨款收入支出决算总表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一般公共预算财政拨款支出决算表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一般公共预算财政拨款基本支出决算表</w:t>
      </w:r>
    </w:p>
    <w:p>
      <w:pPr>
        <w:pStyle w:val="4"/>
        <w:spacing w:line="584" w:lineRule="atLeas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政府性基金预算财政拨款收入支出决算表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八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国有资本经营预算财政拨款支出决算表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九</w:t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“三公”经费及相关信息统计表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十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政府采购情况表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640" w:firstLineChars="200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</w:t>
      </w:r>
      <w:r>
        <w:rPr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三河市食品药品监督管理局</w:t>
      </w:r>
      <w:r>
        <w:rPr>
          <w:color w:val="auto"/>
          <w:sz w:val="32"/>
          <w:szCs w:val="32"/>
        </w:rPr>
        <w:t>201</w:t>
      </w:r>
      <w:r>
        <w:rPr>
          <w:rFonts w:hint="eastAsia"/>
          <w:color w:val="auto"/>
          <w:sz w:val="32"/>
          <w:szCs w:val="32"/>
          <w:lang w:val="en-US" w:eastAsia="zh-CN"/>
        </w:rPr>
        <w:t>7</w:t>
      </w:r>
      <w:r>
        <w:rPr>
          <w:rFonts w:ascii="黑体" w:eastAsia="黑体"/>
          <w:color w:val="auto"/>
          <w:sz w:val="32"/>
          <w:szCs w:val="32"/>
        </w:rPr>
        <w:t>年度部门决算情况说明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一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收入支出决算总体情况说明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收入决算情况说明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支出决算情况说明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财政拨款收入支出决算总体情况说明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五</w:t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“三公”经费支出决算情况说明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六</w:t>
      </w:r>
      <w:r>
        <w:rPr>
          <w:rFonts w:hint="eastAsia"/>
          <w:color w:val="auto"/>
          <w:sz w:val="32"/>
          <w:szCs w:val="32"/>
        </w:rPr>
        <w:t>）</w:t>
      </w:r>
      <w:r>
        <w:rPr>
          <w:color w:val="auto"/>
          <w:sz w:val="32"/>
          <w:szCs w:val="32"/>
        </w:rPr>
        <w:t>绩效预算信息</w:t>
      </w:r>
    </w:p>
    <w:p>
      <w:pPr>
        <w:pStyle w:val="4"/>
        <w:spacing w:line="584" w:lineRule="atLeast"/>
        <w:ind w:firstLine="1274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</w:t>
      </w:r>
      <w:r>
        <w:rPr>
          <w:color w:val="auto"/>
          <w:sz w:val="32"/>
          <w:szCs w:val="32"/>
        </w:rPr>
        <w:t>七</w:t>
      </w:r>
      <w:r>
        <w:rPr>
          <w:rFonts w:hint="eastAsia"/>
          <w:color w:val="auto"/>
          <w:sz w:val="32"/>
          <w:szCs w:val="32"/>
        </w:rPr>
        <w:t>）其他重要事项的说明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1980" w:firstLineChars="619"/>
        <w:textAlignment w:val="auto"/>
        <w:outlineLvl w:val="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1.</w:t>
      </w:r>
      <w:r>
        <w:rPr>
          <w:rFonts w:hint="eastAsia"/>
          <w:color w:val="auto"/>
          <w:sz w:val="32"/>
          <w:szCs w:val="32"/>
        </w:rPr>
        <w:t>机关运行经费情况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1980" w:firstLineChars="619"/>
        <w:textAlignment w:val="auto"/>
        <w:outlineLvl w:val="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2.</w:t>
      </w:r>
      <w:r>
        <w:rPr>
          <w:rFonts w:hint="eastAsia"/>
          <w:color w:val="auto"/>
          <w:sz w:val="32"/>
          <w:szCs w:val="32"/>
        </w:rPr>
        <w:t>政府采购情况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1980" w:firstLineChars="619"/>
        <w:textAlignment w:val="auto"/>
        <w:outlineLvl w:val="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</w:t>
      </w:r>
      <w:r>
        <w:rPr>
          <w:rFonts w:hint="eastAsia"/>
          <w:color w:val="auto"/>
          <w:sz w:val="32"/>
          <w:szCs w:val="32"/>
        </w:rPr>
        <w:t>国有资产占用情况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1980" w:firstLineChars="619"/>
        <w:textAlignment w:val="auto"/>
        <w:outlineLvl w:val="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4.</w:t>
      </w:r>
      <w:r>
        <w:rPr>
          <w:rFonts w:hint="eastAsia"/>
          <w:color w:val="auto"/>
          <w:sz w:val="32"/>
          <w:szCs w:val="32"/>
        </w:rPr>
        <w:t>其他需要说明的情况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640" w:firstLineChars="200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四、名词解释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atLeast"/>
        <w:ind w:firstLine="1276"/>
        <w:textAlignment w:val="auto"/>
        <w:outlineLvl w:val="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对专业性较强的名词进行解释</w:t>
      </w:r>
    </w:p>
    <w:p>
      <w:pPr>
        <w:pStyle w:val="4"/>
        <w:spacing w:line="584" w:lineRule="atLeast"/>
        <w:ind w:firstLine="1274"/>
        <w:rPr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6B09"/>
    <w:rsid w:val="0637251E"/>
    <w:rsid w:val="0CE96B09"/>
    <w:rsid w:val="4C1E263F"/>
    <w:rsid w:val="6D535020"/>
    <w:rsid w:val="725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2018-11-05T07:39:00Z</dcterms:created>
  <dc:creator>Administrator</dc:creator>
  <cp:lastModifiedBy>Administrator</cp:lastModifiedBy>
  <dcterms:modified xsi:type="dcterms:W3CDTF">2018-11-12T09:10:36Z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